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D1" w:rsidRPr="00CC421A" w:rsidRDefault="00FE5BD1" w:rsidP="00FE5BD1">
      <w:pPr>
        <w:pStyle w:val="1"/>
        <w:snapToGrid w:val="0"/>
        <w:spacing w:before="0" w:afterLines="50" w:line="400" w:lineRule="exact"/>
        <w:jc w:val="both"/>
        <w:rPr>
          <w:rStyle w:val="a9"/>
          <w:rFonts w:ascii="Arial" w:hAnsi="Arial" w:cs="Arial"/>
          <w:b/>
          <w:sz w:val="28"/>
          <w:szCs w:val="28"/>
        </w:rPr>
      </w:pPr>
      <w:bookmarkStart w:id="0" w:name="_Toc319696793"/>
      <w:bookmarkStart w:id="1" w:name="_GoBack"/>
      <w:r w:rsidRPr="00CC421A">
        <w:rPr>
          <w:rStyle w:val="a9"/>
          <w:rFonts w:ascii="Arial" w:hAnsi="Arial" w:cs="Arial" w:hint="eastAsia"/>
          <w:sz w:val="28"/>
          <w:szCs w:val="28"/>
        </w:rPr>
        <w:t>國立雲林科技大學性別平等教育委員會設置要點</w:t>
      </w:r>
      <w:bookmarkEnd w:id="0"/>
    </w:p>
    <w:bookmarkEnd w:id="1"/>
    <w:p w:rsidR="00FE5BD1" w:rsidRPr="00CC421A" w:rsidRDefault="00FE5BD1" w:rsidP="00FE5BD1">
      <w:pPr>
        <w:snapToGrid w:val="0"/>
        <w:spacing w:line="400" w:lineRule="exact"/>
        <w:jc w:val="both"/>
        <w:rPr>
          <w:sz w:val="20"/>
        </w:rPr>
      </w:pPr>
    </w:p>
    <w:p w:rsidR="00FE5BD1" w:rsidRPr="00CC421A" w:rsidRDefault="00FE5BD1" w:rsidP="00FE5BD1">
      <w:pPr>
        <w:snapToGrid w:val="0"/>
        <w:spacing w:line="400" w:lineRule="exact"/>
        <w:jc w:val="right"/>
        <w:rPr>
          <w:sz w:val="20"/>
        </w:rPr>
      </w:pPr>
      <w:r w:rsidRPr="00CC421A">
        <w:rPr>
          <w:rFonts w:hint="eastAsia"/>
          <w:sz w:val="20"/>
        </w:rPr>
        <w:t>經</w:t>
      </w:r>
      <w:r w:rsidRPr="00CC421A">
        <w:rPr>
          <w:sz w:val="20"/>
        </w:rPr>
        <w:t>93.10.27</w:t>
      </w:r>
      <w:r w:rsidRPr="00CC421A">
        <w:rPr>
          <w:rFonts w:hint="eastAsia"/>
          <w:sz w:val="20"/>
        </w:rPr>
        <w:t>本校</w:t>
      </w:r>
      <w:r w:rsidRPr="00CC421A">
        <w:rPr>
          <w:sz w:val="20"/>
        </w:rPr>
        <w:t>93</w:t>
      </w:r>
      <w:r w:rsidRPr="00CC421A">
        <w:rPr>
          <w:rFonts w:hint="eastAsia"/>
          <w:sz w:val="20"/>
        </w:rPr>
        <w:t>學年度第</w:t>
      </w:r>
      <w:r w:rsidRPr="00CC421A">
        <w:rPr>
          <w:sz w:val="20"/>
        </w:rPr>
        <w:t>1</w:t>
      </w:r>
      <w:r w:rsidRPr="00CC421A">
        <w:rPr>
          <w:rFonts w:hint="eastAsia"/>
          <w:sz w:val="20"/>
        </w:rPr>
        <w:t>次校務會議修正通過</w:t>
      </w:r>
    </w:p>
    <w:p w:rsidR="00FE5BD1" w:rsidRPr="00CC421A" w:rsidRDefault="00FE5BD1" w:rsidP="00FE5BD1">
      <w:pPr>
        <w:snapToGrid w:val="0"/>
        <w:spacing w:line="400" w:lineRule="exact"/>
        <w:jc w:val="both"/>
        <w:rPr>
          <w:sz w:val="20"/>
        </w:rPr>
      </w:pPr>
    </w:p>
    <w:p w:rsidR="00FE5BD1" w:rsidRPr="00CC421A" w:rsidRDefault="00FE5BD1" w:rsidP="00FE5BD1">
      <w:pPr>
        <w:numPr>
          <w:ilvl w:val="0"/>
          <w:numId w:val="1"/>
        </w:numPr>
        <w:adjustRightInd w:val="0"/>
        <w:snapToGrid w:val="0"/>
        <w:spacing w:line="400" w:lineRule="exact"/>
        <w:ind w:left="482" w:hanging="482"/>
        <w:jc w:val="both"/>
        <w:textAlignment w:val="baseline"/>
      </w:pPr>
      <w:r w:rsidRPr="00CC421A">
        <w:rPr>
          <w:rFonts w:hint="eastAsia"/>
        </w:rPr>
        <w:t>本校為建立無性別歧視教育環境及增進校園安全和諧，特依「性別平等教育法」規定，設置「國立雲林科技大學性別平等教育委員會」（以下簡稱本會）。</w:t>
      </w:r>
    </w:p>
    <w:p w:rsidR="00FE5BD1" w:rsidRPr="00CC421A" w:rsidRDefault="00FE5BD1" w:rsidP="00FE5BD1">
      <w:pPr>
        <w:pStyle w:val="a7"/>
        <w:numPr>
          <w:ilvl w:val="0"/>
          <w:numId w:val="1"/>
        </w:numPr>
        <w:snapToGrid w:val="0"/>
        <w:spacing w:line="400" w:lineRule="exact"/>
        <w:ind w:left="482" w:firstLineChars="0" w:hanging="482"/>
        <w:rPr>
          <w:rFonts w:ascii="Times New Roman" w:eastAsia="新細明體" w:hAnsi="Times New Roman"/>
          <w:sz w:val="24"/>
        </w:rPr>
      </w:pPr>
      <w:r w:rsidRPr="00CC421A">
        <w:rPr>
          <w:rFonts w:ascii="Times New Roman" w:eastAsia="新細明體" w:hAnsi="Times New Roman" w:hint="eastAsia"/>
          <w:sz w:val="24"/>
        </w:rPr>
        <w:t>本會職掌為策劃與推動本校性別平等教育相關業務，其任務如下：</w:t>
      </w:r>
    </w:p>
    <w:p w:rsidR="00FE5BD1" w:rsidRPr="00CC421A" w:rsidRDefault="00FE5BD1" w:rsidP="00FE5BD1">
      <w:pPr>
        <w:pStyle w:val="a8"/>
        <w:numPr>
          <w:ilvl w:val="0"/>
          <w:numId w:val="5"/>
        </w:numPr>
        <w:snapToGrid w:val="0"/>
        <w:spacing w:line="400" w:lineRule="exact"/>
        <w:ind w:leftChars="0" w:firstLineChars="0"/>
        <w:rPr>
          <w:rFonts w:ascii="Times New Roman" w:eastAsia="新細明體" w:hAnsi="Times New Roman"/>
          <w:sz w:val="24"/>
        </w:rPr>
      </w:pPr>
      <w:r w:rsidRPr="00CC421A">
        <w:rPr>
          <w:rFonts w:ascii="Times New Roman" w:eastAsia="新細明體" w:hAnsi="Times New Roman" w:hint="eastAsia"/>
          <w:sz w:val="24"/>
        </w:rPr>
        <w:t>統整學校各單位相關資源，擬訂性別平等教育實施計畫，落實並檢視其實施成果。</w:t>
      </w:r>
    </w:p>
    <w:p w:rsidR="00FE5BD1" w:rsidRPr="00CC421A" w:rsidRDefault="00FE5BD1" w:rsidP="00FE5BD1">
      <w:pPr>
        <w:pStyle w:val="a8"/>
        <w:numPr>
          <w:ilvl w:val="0"/>
          <w:numId w:val="5"/>
        </w:numPr>
        <w:snapToGrid w:val="0"/>
        <w:spacing w:line="400" w:lineRule="exact"/>
        <w:ind w:leftChars="0" w:firstLineChars="0"/>
        <w:rPr>
          <w:rFonts w:ascii="Times New Roman" w:eastAsia="新細明體" w:hAnsi="Times New Roman"/>
          <w:sz w:val="24"/>
        </w:rPr>
      </w:pPr>
      <w:r w:rsidRPr="00CC421A">
        <w:rPr>
          <w:rFonts w:ascii="Times New Roman" w:eastAsia="新細明體" w:hAnsi="Times New Roman" w:hint="eastAsia"/>
          <w:sz w:val="24"/>
        </w:rPr>
        <w:t>規劃或辦理學生、教職員工及家長性別平等教育相關活動。</w:t>
      </w:r>
    </w:p>
    <w:p w:rsidR="00FE5BD1" w:rsidRPr="00CC421A" w:rsidRDefault="00FE5BD1" w:rsidP="00FE5BD1">
      <w:pPr>
        <w:pStyle w:val="a8"/>
        <w:numPr>
          <w:ilvl w:val="0"/>
          <w:numId w:val="5"/>
        </w:numPr>
        <w:snapToGrid w:val="0"/>
        <w:spacing w:line="400" w:lineRule="exact"/>
        <w:ind w:leftChars="0" w:firstLineChars="0"/>
        <w:rPr>
          <w:rFonts w:ascii="Times New Roman" w:eastAsia="新細明體" w:hAnsi="Times New Roman"/>
          <w:sz w:val="24"/>
        </w:rPr>
      </w:pPr>
      <w:r w:rsidRPr="00CC421A">
        <w:rPr>
          <w:rFonts w:ascii="Times New Roman" w:eastAsia="新細明體" w:hAnsi="Times New Roman" w:hint="eastAsia"/>
          <w:sz w:val="24"/>
        </w:rPr>
        <w:t>研發並推廣性別平等教育之課程、教學及評量。</w:t>
      </w:r>
    </w:p>
    <w:p w:rsidR="00FE5BD1" w:rsidRPr="00CC421A" w:rsidRDefault="00FE5BD1" w:rsidP="00FE5BD1">
      <w:pPr>
        <w:pStyle w:val="a8"/>
        <w:numPr>
          <w:ilvl w:val="0"/>
          <w:numId w:val="5"/>
        </w:numPr>
        <w:snapToGrid w:val="0"/>
        <w:spacing w:line="400" w:lineRule="exact"/>
        <w:ind w:leftChars="0" w:firstLineChars="0"/>
        <w:rPr>
          <w:rFonts w:ascii="Times New Roman" w:eastAsia="新細明體" w:hAnsi="Times New Roman"/>
          <w:sz w:val="24"/>
        </w:rPr>
      </w:pPr>
      <w:proofErr w:type="gramStart"/>
      <w:r w:rsidRPr="00CC421A">
        <w:rPr>
          <w:rFonts w:ascii="Times New Roman" w:eastAsia="新細明體" w:hAnsi="Times New Roman" w:hint="eastAsia"/>
          <w:sz w:val="24"/>
        </w:rPr>
        <w:t>研</w:t>
      </w:r>
      <w:proofErr w:type="gramEnd"/>
      <w:r w:rsidRPr="00CC421A">
        <w:rPr>
          <w:rFonts w:ascii="Times New Roman" w:eastAsia="新細明體" w:hAnsi="Times New Roman" w:hint="eastAsia"/>
          <w:sz w:val="24"/>
        </w:rPr>
        <w:t>擬性別平等教育實施與校園性侵害及性騷擾之防治規定，建立機制，並協調及整合相關資源。</w:t>
      </w:r>
    </w:p>
    <w:p w:rsidR="00FE5BD1" w:rsidRPr="00CC421A" w:rsidRDefault="00FE5BD1" w:rsidP="00FE5BD1">
      <w:pPr>
        <w:pStyle w:val="a8"/>
        <w:numPr>
          <w:ilvl w:val="0"/>
          <w:numId w:val="5"/>
        </w:numPr>
        <w:snapToGrid w:val="0"/>
        <w:spacing w:line="400" w:lineRule="exact"/>
        <w:ind w:leftChars="0" w:firstLineChars="0"/>
        <w:rPr>
          <w:rFonts w:ascii="Times New Roman" w:eastAsia="新細明體" w:hAnsi="Times New Roman"/>
          <w:sz w:val="24"/>
        </w:rPr>
      </w:pPr>
      <w:r w:rsidRPr="00CC421A">
        <w:rPr>
          <w:rFonts w:ascii="Times New Roman" w:eastAsia="新細明體" w:hAnsi="Times New Roman" w:hint="eastAsia"/>
          <w:sz w:val="24"/>
        </w:rPr>
        <w:t>調查及處理與本法有關之案件。</w:t>
      </w:r>
    </w:p>
    <w:p w:rsidR="00FE5BD1" w:rsidRPr="00CC421A" w:rsidRDefault="00FE5BD1" w:rsidP="00FE5BD1">
      <w:pPr>
        <w:pStyle w:val="a8"/>
        <w:numPr>
          <w:ilvl w:val="0"/>
          <w:numId w:val="5"/>
        </w:numPr>
        <w:snapToGrid w:val="0"/>
        <w:spacing w:line="400" w:lineRule="exact"/>
        <w:ind w:leftChars="0" w:firstLineChars="0"/>
        <w:rPr>
          <w:rFonts w:ascii="Times New Roman" w:eastAsia="新細明體" w:hAnsi="Times New Roman"/>
          <w:sz w:val="24"/>
        </w:rPr>
      </w:pPr>
      <w:r w:rsidRPr="00CC421A">
        <w:rPr>
          <w:rFonts w:ascii="Times New Roman" w:eastAsia="新細明體" w:hAnsi="Times New Roman" w:hint="eastAsia"/>
          <w:sz w:val="24"/>
        </w:rPr>
        <w:t>規劃及建立性別平等之安全校園空間。</w:t>
      </w:r>
    </w:p>
    <w:p w:rsidR="00FE5BD1" w:rsidRPr="00CC421A" w:rsidRDefault="00FE5BD1" w:rsidP="00FE5BD1">
      <w:pPr>
        <w:pStyle w:val="a8"/>
        <w:numPr>
          <w:ilvl w:val="0"/>
          <w:numId w:val="5"/>
        </w:numPr>
        <w:snapToGrid w:val="0"/>
        <w:spacing w:line="400" w:lineRule="exact"/>
        <w:ind w:leftChars="0" w:firstLineChars="0"/>
        <w:rPr>
          <w:rFonts w:ascii="Times New Roman" w:eastAsia="新細明體" w:hAnsi="Times New Roman"/>
          <w:sz w:val="24"/>
        </w:rPr>
      </w:pPr>
      <w:r w:rsidRPr="00CC421A">
        <w:rPr>
          <w:rFonts w:ascii="Times New Roman" w:eastAsia="新細明體" w:hAnsi="Times New Roman" w:hint="eastAsia"/>
          <w:sz w:val="24"/>
        </w:rPr>
        <w:t>推動社區有關性別平等之家庭教育與社會教育。</w:t>
      </w:r>
    </w:p>
    <w:p w:rsidR="00FE5BD1" w:rsidRPr="00CC421A" w:rsidRDefault="00FE5BD1" w:rsidP="00FE5BD1">
      <w:pPr>
        <w:pStyle w:val="a8"/>
        <w:numPr>
          <w:ilvl w:val="0"/>
          <w:numId w:val="5"/>
        </w:numPr>
        <w:snapToGrid w:val="0"/>
        <w:spacing w:line="400" w:lineRule="exact"/>
        <w:ind w:leftChars="0" w:firstLineChars="0"/>
        <w:rPr>
          <w:rFonts w:ascii="Times New Roman" w:eastAsia="新細明體" w:hAnsi="Times New Roman"/>
          <w:sz w:val="24"/>
        </w:rPr>
      </w:pPr>
      <w:r w:rsidRPr="00CC421A">
        <w:rPr>
          <w:rFonts w:ascii="Times New Roman" w:eastAsia="新細明體" w:hAnsi="Times New Roman" w:hint="eastAsia"/>
          <w:sz w:val="24"/>
        </w:rPr>
        <w:t>其他關於學校或社區之性別平等教育事務。</w:t>
      </w:r>
    </w:p>
    <w:p w:rsidR="00FE5BD1" w:rsidRPr="00CC421A" w:rsidRDefault="00FE5BD1" w:rsidP="00FE5BD1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textAlignment w:val="baseline"/>
      </w:pPr>
      <w:r w:rsidRPr="00CC421A">
        <w:rPr>
          <w:rFonts w:hint="eastAsia"/>
        </w:rPr>
        <w:t>本委員會置委員十三人至十五人，</w:t>
      </w:r>
      <w:proofErr w:type="gramStart"/>
      <w:r w:rsidRPr="00CC421A">
        <w:rPr>
          <w:rFonts w:hint="eastAsia"/>
        </w:rPr>
        <w:t>採</w:t>
      </w:r>
      <w:proofErr w:type="gramEnd"/>
      <w:r w:rsidRPr="00CC421A">
        <w:rPr>
          <w:rFonts w:hint="eastAsia"/>
        </w:rPr>
        <w:t>任期制，一年一任。以校長為主任委員，其中女性委員應占委員總數二分之一以上，並</w:t>
      </w:r>
      <w:proofErr w:type="gramStart"/>
      <w:r w:rsidRPr="00CC421A">
        <w:rPr>
          <w:rFonts w:hint="eastAsia"/>
        </w:rPr>
        <w:t>得聘具性別</w:t>
      </w:r>
      <w:proofErr w:type="gramEnd"/>
      <w:r w:rsidRPr="00CC421A">
        <w:rPr>
          <w:rFonts w:hint="eastAsia"/>
        </w:rPr>
        <w:t>平等意識之教師代表、職工代表、家長代表、學生代表及性別平等教育相關領域之專家學者為委員。</w:t>
      </w:r>
    </w:p>
    <w:p w:rsidR="00FE5BD1" w:rsidRPr="00CC421A" w:rsidRDefault="00FE5BD1" w:rsidP="00FE5BD1">
      <w:pPr>
        <w:numPr>
          <w:ilvl w:val="0"/>
          <w:numId w:val="3"/>
        </w:numPr>
        <w:adjustRightInd w:val="0"/>
        <w:snapToGrid w:val="0"/>
        <w:spacing w:line="400" w:lineRule="exact"/>
        <w:jc w:val="both"/>
        <w:textAlignment w:val="baseline"/>
      </w:pPr>
      <w:r w:rsidRPr="00CC421A">
        <w:rPr>
          <w:rFonts w:hint="eastAsia"/>
        </w:rPr>
        <w:t>本會設執行秘書一人，由主任委員聘任之，負責本會行政事務之執行。</w:t>
      </w:r>
    </w:p>
    <w:p w:rsidR="00FE5BD1" w:rsidRPr="00CC421A" w:rsidRDefault="00FE5BD1" w:rsidP="00FE5BD1">
      <w:pPr>
        <w:numPr>
          <w:ilvl w:val="0"/>
          <w:numId w:val="4"/>
        </w:numPr>
        <w:adjustRightInd w:val="0"/>
        <w:snapToGrid w:val="0"/>
        <w:spacing w:line="400" w:lineRule="exact"/>
        <w:ind w:left="482" w:hanging="482"/>
        <w:jc w:val="both"/>
        <w:textAlignment w:val="baseline"/>
      </w:pPr>
      <w:r w:rsidRPr="00CC421A">
        <w:rPr>
          <w:rFonts w:hint="eastAsia"/>
        </w:rPr>
        <w:t>本會為因應偶發事件之處理或執行本要點二之各項重點業務，得設專案小組，由主任委員指定專案小組主持人，所需經費及人員另以專案簽核，並由相關業務單位予以支援。</w:t>
      </w:r>
    </w:p>
    <w:p w:rsidR="00FE5BD1" w:rsidRPr="00CC421A" w:rsidRDefault="00FE5BD1" w:rsidP="00FE5BD1">
      <w:pPr>
        <w:numPr>
          <w:ilvl w:val="0"/>
          <w:numId w:val="3"/>
        </w:numPr>
        <w:adjustRightInd w:val="0"/>
        <w:snapToGrid w:val="0"/>
        <w:spacing w:line="400" w:lineRule="exact"/>
        <w:jc w:val="both"/>
        <w:textAlignment w:val="baseline"/>
      </w:pPr>
      <w:r w:rsidRPr="00CC421A">
        <w:rPr>
          <w:rFonts w:hint="eastAsia"/>
        </w:rPr>
        <w:t>本會原則每學期召開一次會議，並視需要召開臨時會議。</w:t>
      </w:r>
    </w:p>
    <w:p w:rsidR="00FE5BD1" w:rsidRPr="00CC421A" w:rsidRDefault="00FE5BD1" w:rsidP="00FE5BD1">
      <w:pPr>
        <w:numPr>
          <w:ilvl w:val="0"/>
          <w:numId w:val="3"/>
        </w:numPr>
        <w:adjustRightInd w:val="0"/>
        <w:snapToGrid w:val="0"/>
        <w:spacing w:line="400" w:lineRule="exact"/>
        <w:ind w:left="482" w:hanging="482"/>
        <w:jc w:val="both"/>
        <w:textAlignment w:val="baseline"/>
      </w:pPr>
      <w:r w:rsidRPr="00CC421A">
        <w:rPr>
          <w:rFonts w:hint="eastAsia"/>
        </w:rPr>
        <w:t>本要點經校務會議通過，陳請校長核定後實施，修正時亦同。</w:t>
      </w:r>
    </w:p>
    <w:p w:rsidR="00C82D0A" w:rsidRPr="00FE5BD1" w:rsidRDefault="003B55BE"/>
    <w:sectPr w:rsidR="00C82D0A" w:rsidRPr="00FE5B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BE" w:rsidRDefault="003B55BE" w:rsidP="00FE5BD1">
      <w:r>
        <w:separator/>
      </w:r>
    </w:p>
  </w:endnote>
  <w:endnote w:type="continuationSeparator" w:id="0">
    <w:p w:rsidR="003B55BE" w:rsidRDefault="003B55BE" w:rsidP="00FE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BE" w:rsidRDefault="003B55BE" w:rsidP="00FE5BD1">
      <w:r>
        <w:separator/>
      </w:r>
    </w:p>
  </w:footnote>
  <w:footnote w:type="continuationSeparator" w:id="0">
    <w:p w:rsidR="003B55BE" w:rsidRDefault="003B55BE" w:rsidP="00FE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1B6"/>
    <w:multiLevelType w:val="singleLevel"/>
    <w:tmpl w:val="A18E4FAC"/>
    <w:lvl w:ilvl="0">
      <w:start w:val="3"/>
      <w:numFmt w:val="taiwaneseCountingThousand"/>
      <w:lvlText w:val="%1、"/>
      <w:legacy w:legacy="1" w:legacySpace="0" w:legacyIndent="480"/>
      <w:lvlJc w:val="left"/>
      <w:pPr>
        <w:ind w:left="484" w:hanging="480"/>
      </w:pPr>
      <w:rPr>
        <w:rFonts w:ascii="新細明體" w:eastAsia="新細明體" w:cs="Times New Roman" w:hint="eastAsia"/>
        <w:b w:val="0"/>
        <w:i w:val="0"/>
        <w:sz w:val="24"/>
        <w:u w:val="none"/>
      </w:rPr>
    </w:lvl>
  </w:abstractNum>
  <w:abstractNum w:abstractNumId="1">
    <w:nsid w:val="15F333BB"/>
    <w:multiLevelType w:val="hybridMultilevel"/>
    <w:tmpl w:val="0BC24F5E"/>
    <w:lvl w:ilvl="0" w:tplc="A6D6E184">
      <w:start w:val="1"/>
      <w:numFmt w:val="taiwaneseCountingThousand"/>
      <w:lvlText w:val="（%1）"/>
      <w:lvlJc w:val="left"/>
      <w:pPr>
        <w:tabs>
          <w:tab w:val="num" w:pos="1224"/>
        </w:tabs>
        <w:ind w:left="1224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  <w:rPr>
        <w:rFonts w:cs="Times New Roman"/>
      </w:rPr>
    </w:lvl>
  </w:abstractNum>
  <w:abstractNum w:abstractNumId="2">
    <w:nsid w:val="212B187A"/>
    <w:multiLevelType w:val="singleLevel"/>
    <w:tmpl w:val="7F86CA16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cs="Times New Roman" w:hint="eastAsia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新細明體" w:eastAsia="新細明體" w:cs="Times New Roman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5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新細明體" w:eastAsia="新細明體" w:cs="Times New Roman" w:hint="eastAsia"/>
          <w:b w:val="0"/>
          <w:i w:val="0"/>
          <w:sz w:val="24"/>
          <w:u w:val="none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71"/>
    <w:rsid w:val="003B55BE"/>
    <w:rsid w:val="00821871"/>
    <w:rsid w:val="00D12871"/>
    <w:rsid w:val="00E4415D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D1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E5BD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5B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5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5BD1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FE5BD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7">
    <w:name w:val="條"/>
    <w:basedOn w:val="a"/>
    <w:rsid w:val="00FE5BD1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  <w:style w:type="paragraph" w:customStyle="1" w:styleId="a8">
    <w:name w:val="款"/>
    <w:basedOn w:val="a"/>
    <w:rsid w:val="00FE5BD1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  <w:style w:type="character" w:styleId="a9">
    <w:name w:val="Strong"/>
    <w:basedOn w:val="a0"/>
    <w:qFormat/>
    <w:rsid w:val="00FE5BD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D1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E5BD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5B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5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5BD1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FE5BD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7">
    <w:name w:val="條"/>
    <w:basedOn w:val="a"/>
    <w:rsid w:val="00FE5BD1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  <w:style w:type="paragraph" w:customStyle="1" w:styleId="a8">
    <w:name w:val="款"/>
    <w:basedOn w:val="a"/>
    <w:rsid w:val="00FE5BD1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  <w:style w:type="character" w:styleId="a9">
    <w:name w:val="Strong"/>
    <w:basedOn w:val="a0"/>
    <w:qFormat/>
    <w:rsid w:val="00FE5BD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2014-12-12T08:59:00Z</dcterms:created>
  <dcterms:modified xsi:type="dcterms:W3CDTF">2014-12-12T09:00:00Z</dcterms:modified>
</cp:coreProperties>
</file>